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6D5" w:rsidRDefault="005966D5" w:rsidP="00732332">
      <w:pPr>
        <w:shd w:val="clear" w:color="auto" w:fill="FFFFFF"/>
        <w:spacing w:after="0" w:line="240" w:lineRule="auto"/>
        <w:rPr>
          <w:rFonts w:ascii="PT Astra Serif" w:hAnsi="PT Astra Serif"/>
          <w:color w:val="212529"/>
          <w:sz w:val="56"/>
          <w:szCs w:val="56"/>
          <w:shd w:val="clear" w:color="auto" w:fill="FFFFFF"/>
        </w:rPr>
      </w:pPr>
      <w:r w:rsidRPr="000B52E8">
        <w:rPr>
          <w:rFonts w:ascii="PT Astra Serif" w:hAnsi="PT Astra Serif"/>
          <w:color w:val="212529"/>
          <w:sz w:val="56"/>
          <w:szCs w:val="56"/>
          <w:shd w:val="clear" w:color="auto" w:fill="FFFFFF"/>
        </w:rPr>
        <w:t>Рациональное питание</w:t>
      </w:r>
      <w:r>
        <w:rPr>
          <w:rFonts w:ascii="PT Astra Serif" w:hAnsi="PT Astra Serif"/>
          <w:color w:val="212529"/>
          <w:sz w:val="64"/>
          <w:szCs w:val="64"/>
          <w:shd w:val="clear" w:color="auto" w:fill="FFFFFF"/>
        </w:rPr>
        <w:t xml:space="preserve"> </w:t>
      </w:r>
      <w:r w:rsidRPr="000B52E8">
        <w:rPr>
          <w:rFonts w:ascii="PT Astra Serif" w:hAnsi="PT Astra Serif"/>
          <w:color w:val="212529"/>
          <w:sz w:val="56"/>
          <w:szCs w:val="56"/>
          <w:shd w:val="clear" w:color="auto" w:fill="FFFFFF"/>
        </w:rPr>
        <w:t>школьника</w:t>
      </w:r>
    </w:p>
    <w:p w:rsidR="003B7605" w:rsidRDefault="003B7605" w:rsidP="00732332">
      <w:pPr>
        <w:shd w:val="clear" w:color="auto" w:fill="FFFFFF"/>
        <w:spacing w:after="0" w:line="240" w:lineRule="auto"/>
        <w:rPr>
          <w:rFonts w:ascii="PT Astra Serif" w:hAnsi="PT Astra Serif"/>
          <w:color w:val="212529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320BE30" wp14:editId="1A2CD7A9">
            <wp:extent cx="317329" cy="323850"/>
            <wp:effectExtent l="0" t="0" r="6985" b="0"/>
            <wp:docPr id="19" name="Рисунок 19" descr="Официальный сайт Управления Федеральной службы по надзору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фициальный сайт Управления Федеральной службы по надзору в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9431" cy="3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7605">
        <w:rPr>
          <w:rFonts w:ascii="PT Astra Serif" w:hAnsi="PT Astra Serif"/>
          <w:color w:val="212529"/>
          <w:sz w:val="28"/>
          <w:szCs w:val="28"/>
          <w:shd w:val="clear" w:color="auto" w:fill="FFFFFF"/>
        </w:rPr>
        <w:t xml:space="preserve">Рекомендации </w:t>
      </w:r>
      <w:proofErr w:type="spellStart"/>
      <w:r w:rsidRPr="003B7605">
        <w:rPr>
          <w:rFonts w:ascii="PT Astra Serif" w:hAnsi="PT Astra Serif"/>
          <w:color w:val="212529"/>
          <w:sz w:val="28"/>
          <w:szCs w:val="28"/>
          <w:shd w:val="clear" w:color="auto" w:fill="FFFFFF"/>
        </w:rPr>
        <w:t>Роспотребнадзора</w:t>
      </w:r>
      <w:proofErr w:type="spellEnd"/>
      <w:r>
        <w:rPr>
          <w:rFonts w:ascii="PT Astra Serif" w:hAnsi="PT Astra Serif"/>
          <w:color w:val="212529"/>
          <w:sz w:val="28"/>
          <w:szCs w:val="28"/>
          <w:shd w:val="clear" w:color="auto" w:fill="FFFFFF"/>
        </w:rPr>
        <w:t xml:space="preserve">   </w:t>
      </w:r>
    </w:p>
    <w:p w:rsidR="003B7605" w:rsidRPr="003B7605" w:rsidRDefault="003B7605" w:rsidP="00732332">
      <w:pPr>
        <w:shd w:val="clear" w:color="auto" w:fill="FFFFFF"/>
        <w:spacing w:after="0" w:line="240" w:lineRule="auto"/>
        <w:rPr>
          <w:rFonts w:ascii="PT Astra Serif" w:hAnsi="PT Astra Serif"/>
          <w:color w:val="212529"/>
          <w:sz w:val="28"/>
          <w:szCs w:val="28"/>
          <w:shd w:val="clear" w:color="auto" w:fill="FFFFFF"/>
        </w:rPr>
      </w:pPr>
      <w:r>
        <w:rPr>
          <w:rFonts w:ascii="PT Astra Serif" w:hAnsi="PT Astra Serif"/>
          <w:color w:val="212529"/>
          <w:sz w:val="28"/>
          <w:szCs w:val="28"/>
          <w:shd w:val="clear" w:color="auto" w:fill="FFFFFF"/>
        </w:rPr>
        <w:t xml:space="preserve">   </w:t>
      </w:r>
    </w:p>
    <w:p w:rsidR="00307ED4" w:rsidRDefault="00307ED4" w:rsidP="00732332">
      <w:pPr>
        <w:shd w:val="clear" w:color="auto" w:fill="FFFFFF"/>
        <w:spacing w:after="0" w:line="240" w:lineRule="auto"/>
        <w:rPr>
          <w:noProof/>
          <w:lang w:eastAsia="ru-RU"/>
        </w:rPr>
      </w:pPr>
      <w:r>
        <w:rPr>
          <w:rFonts w:ascii="PT Astra Serif" w:hAnsi="PT Astra Serif"/>
          <w:color w:val="212529"/>
          <w:sz w:val="56"/>
          <w:szCs w:val="56"/>
          <w:shd w:val="clear" w:color="auto" w:fill="FFFFFF"/>
        </w:rPr>
        <w:t>Памятка для родителей:</w:t>
      </w:r>
      <w:r w:rsidRPr="00307ED4">
        <w:rPr>
          <w:noProof/>
          <w:lang w:eastAsia="ru-RU"/>
        </w:rPr>
        <w:t xml:space="preserve"> </w:t>
      </w:r>
    </w:p>
    <w:p w:rsidR="00307ED4" w:rsidRDefault="00307ED4" w:rsidP="00732332">
      <w:pPr>
        <w:shd w:val="clear" w:color="auto" w:fill="FFFFFF"/>
        <w:spacing w:after="0" w:line="240" w:lineRule="auto"/>
        <w:rPr>
          <w:rFonts w:ascii="PT Astra Serif" w:hAnsi="PT Astra Serif"/>
          <w:color w:val="212529"/>
          <w:sz w:val="56"/>
          <w:szCs w:val="56"/>
          <w:shd w:val="clear" w:color="auto" w:fill="FFFFFF"/>
        </w:rPr>
      </w:pPr>
    </w:p>
    <w:p w:rsidR="000B52E8" w:rsidRPr="000B52E8" w:rsidRDefault="00307ED4" w:rsidP="007323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56"/>
          <w:szCs w:val="56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5CE973" wp14:editId="0C74CA21">
            <wp:extent cx="3438525" cy="2449518"/>
            <wp:effectExtent l="0" t="0" r="0" b="8255"/>
            <wp:docPr id="10" name="Рисунок 10" descr="Внимание, родител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нимание, родители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897" cy="246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6D5" w:rsidRDefault="005966D5" w:rsidP="007323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307ED4" w:rsidRDefault="00732332" w:rsidP="007323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74B5" w:themeColor="accent1" w:themeShade="BF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Важнейший период жизни человека - школьный возраст (от 7 до 17 лет) - время физического, интеллектуального, нравственного становления и активного развития. В современном мире именно школьники принимают на себя и вынуждены перерабатывать все возрастающее давление информационного потока, воздействующего на них не только в школе, но и дома. Помимо школьной программы многие дети и подростки дополнительно занимаются в кружках, спортивных секциях</w:t>
      </w:r>
      <w:r w:rsidRPr="00732332">
        <w:rPr>
          <w:rFonts w:ascii="Arial" w:eastAsia="Times New Roman" w:hAnsi="Arial" w:cs="Arial"/>
          <w:color w:val="2E74B5" w:themeColor="accent1" w:themeShade="BF"/>
          <w:sz w:val="32"/>
          <w:szCs w:val="32"/>
          <w:lang w:eastAsia="ru-RU"/>
        </w:rPr>
        <w:t>. Для формирования и сохранения физического, психического здоровья и полноценного усвоения школьной программы важно грамотно организовать питание школьника.</w:t>
      </w:r>
    </w:p>
    <w:p w:rsidR="00307ED4" w:rsidRDefault="00307ED4" w:rsidP="007323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E74B5" w:themeColor="accent1" w:themeShade="BF"/>
          <w:sz w:val="32"/>
          <w:szCs w:val="32"/>
          <w:lang w:eastAsia="ru-RU"/>
        </w:rPr>
      </w:pPr>
    </w:p>
    <w:p w:rsidR="00732332" w:rsidRPr="00732332" w:rsidRDefault="00307ED4" w:rsidP="007323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28E0C1" wp14:editId="3643250E">
            <wp:simplePos x="0" y="0"/>
            <wp:positionH relativeFrom="margin">
              <wp:align>left</wp:align>
            </wp:positionH>
            <wp:positionV relativeFrom="paragraph">
              <wp:posOffset>-1905</wp:posOffset>
            </wp:positionV>
            <wp:extent cx="1941830" cy="1314450"/>
            <wp:effectExtent l="0" t="0" r="1270" b="0"/>
            <wp:wrapSquare wrapText="bothSides"/>
            <wp:docPr id="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F3323A3-18D4-4B62-8166-E667C47DE4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>
                      <a:extLst>
                        <a:ext uri="{FF2B5EF4-FFF2-40B4-BE49-F238E27FC236}">
                          <a16:creationId xmlns:a16="http://schemas.microsoft.com/office/drawing/2014/main" id="{1F3323A3-18D4-4B62-8166-E667C47DE4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62CDAF9" wp14:editId="71D94990">
            <wp:extent cx="1657350" cy="1281857"/>
            <wp:effectExtent l="0" t="0" r="0" b="0"/>
            <wp:docPr id="1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4A64F42-855B-4264-8406-CAB5D811B6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>
                      <a:extLst>
                        <a:ext uri="{FF2B5EF4-FFF2-40B4-BE49-F238E27FC236}">
                          <a16:creationId xmlns:a16="http://schemas.microsoft.com/office/drawing/2014/main" id="{24A64F42-855B-4264-8406-CAB5D811B62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95" cy="130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DB2E53B" wp14:editId="503FFE7B">
            <wp:extent cx="1676400" cy="1259162"/>
            <wp:effectExtent l="0" t="0" r="0" b="0"/>
            <wp:docPr id="12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B56A543-B76B-43AA-807C-F2535F6B8B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B56A543-B76B-43AA-807C-F2535F6B8BE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049" cy="126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2E74B5" w:themeColor="accent1" w:themeShade="BF"/>
          <w:sz w:val="32"/>
          <w:szCs w:val="32"/>
          <w:lang w:eastAsia="ru-RU"/>
        </w:rPr>
        <w:br w:type="textWrapping" w:clear="all"/>
      </w:r>
      <w:r w:rsidR="00732332" w:rsidRPr="00732332">
        <w:rPr>
          <w:rFonts w:ascii="Arial" w:eastAsia="Times New Roman" w:hAnsi="Arial" w:cs="Arial"/>
          <w:color w:val="2E74B5" w:themeColor="accent1" w:themeShade="BF"/>
          <w:sz w:val="32"/>
          <w:szCs w:val="32"/>
          <w:lang w:eastAsia="ru-RU"/>
        </w:rPr>
        <w:br/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Многие родители считают, что в деле устройства питания школьника достаточно положиться на собственную интуицию </w:t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 xml:space="preserve">и здравый смысл. Однако, </w:t>
      </w:r>
      <w:r w:rsidR="00732332" w:rsidRPr="0073233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>важно</w:t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знать и понимать </w:t>
      </w:r>
      <w:r w:rsidR="00732332" w:rsidRPr="00732332">
        <w:rPr>
          <w:rFonts w:ascii="Arial" w:eastAsia="Times New Roman" w:hAnsi="Arial" w:cs="Arial"/>
          <w:color w:val="FF0000"/>
          <w:sz w:val="32"/>
          <w:szCs w:val="32"/>
          <w:lang w:eastAsia="ru-RU"/>
        </w:rPr>
        <w:t xml:space="preserve">принципы рационального питания, и правила гигиены питания, </w:t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соблюдение которых имеет ключевое значение в сохранении здоровья ребенка.</w:t>
      </w:r>
    </w:p>
    <w:p w:rsidR="005966D5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Четкий режим питания, учитывающий ритмичность протекания физиологических процессов в организме и предусматривающий три основных приема пищи (завтрак, обед, ужин) и два перекуса (второй завтрак и полдник). Питание в определенные часы способствует полноценному усваиванию пищи и предотвращению желудочно-кишечных заболеваний. Для учащихся первой смены оптимальными будут следующие часы приема пищи: </w:t>
      </w:r>
    </w:p>
    <w:p w:rsidR="004422BC" w:rsidRDefault="004422BC" w:rsidP="004422B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3D8983" wp14:editId="26A441FF">
            <wp:extent cx="2095500" cy="209550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966D5" w:rsidRDefault="005966D5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Первый завтрак </w:t>
      </w:r>
      <w:r w:rsidR="00107FC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-</w:t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7.00 – 8.00; </w:t>
      </w:r>
    </w:p>
    <w:p w:rsidR="00107FCC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Второй, завтрак – 10.30-11.00; </w:t>
      </w:r>
    </w:p>
    <w:p w:rsidR="00107FCC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Обед – в13.00 – 14.00; </w:t>
      </w:r>
    </w:p>
    <w:p w:rsidR="00107FCC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Полдник – в 16.30 – 17.00; </w:t>
      </w:r>
    </w:p>
    <w:p w:rsidR="00107FCC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Ужин – 19.00-20.00</w:t>
      </w:r>
      <w:r w:rsidR="00107FCC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</w:t>
      </w: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не позже, чем за полтора часа до сна. </w:t>
      </w:r>
    </w:p>
    <w:p w:rsid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Адекватная энергетическая ценность рациона, полностью компенсирующая, но не превышающая </w:t>
      </w:r>
      <w:proofErr w:type="spellStart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энерготраты</w:t>
      </w:r>
      <w:proofErr w:type="spellEnd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ребенка, учитывающая возраст, пол, физическую конституцию и интеллектуальную физическую активность ребенка. В зависимости от возраста, </w:t>
      </w:r>
      <w:proofErr w:type="spellStart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усредненно</w:t>
      </w:r>
      <w:proofErr w:type="spellEnd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совокупная энергетическая ценность рациона должна соответствовать: 7-11 лет - 2300 ккал в день, 11-14 лет – 2500 ккал, 14-18 лет – до 3000 ккал.</w:t>
      </w:r>
    </w:p>
    <w:p w:rsidR="007B6818" w:rsidRPr="00732332" w:rsidRDefault="007B6818" w:rsidP="007B6818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B9E87F" wp14:editId="6C20EE52">
            <wp:extent cx="2014754" cy="2277283"/>
            <wp:effectExtent l="0" t="0" r="5080" b="889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FA4EBA5-ED4A-4D06-96E7-9CC4D26252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FA4EBA5-ED4A-4D06-96E7-9CC4D26252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60210" cy="232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Сбалансированность и гармоничность состава рациона по всем пищевым компонентам (белки, жиры, углеводы, макро и микронутриенты). Содержание белков, жиров и углеводов следует поддерживать в соотношении примерно 1:1:4 по массе и по калорийности 10-15%:30%:55-60% соответственно. Содержание растительных и животных белков должно быть в соотношении 2:3. Жиры - преимущественно растительные.</w:t>
      </w:r>
    </w:p>
    <w:p w:rsidR="007B6818" w:rsidRPr="00732332" w:rsidRDefault="007B6818" w:rsidP="007B6818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73EE30" wp14:editId="6A058640">
            <wp:extent cx="2797940" cy="1861901"/>
            <wp:effectExtent l="0" t="0" r="2540" b="508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0" cy="18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Обеспечение разнообразия продуктов питания, формирующих рацион. В питании обязательно должны присутствовать разнообразные молочные, мясные, рыбные, яичные блюда, овощи, фрукты, орехи, растительные масла.</w:t>
      </w:r>
    </w:p>
    <w:p w:rsidR="006B1B87" w:rsidRPr="00732332" w:rsidRDefault="006B1B87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4F2EC2" wp14:editId="5415AAC6">
            <wp:extent cx="3339553" cy="1933575"/>
            <wp:effectExtent l="0" t="0" r="0" b="0"/>
            <wp:docPr id="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C079AB21-8100-48CA-ABE3-4E1D2CD110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4">
                      <a:extLst>
                        <a:ext uri="{FF2B5EF4-FFF2-40B4-BE49-F238E27FC236}">
                          <a16:creationId xmlns:a16="http://schemas.microsoft.com/office/drawing/2014/main" id="{C079AB21-8100-48CA-ABE3-4E1D2CD110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574" cy="1948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 xml:space="preserve">Обеспечение высоких органолептических и эстетических качеств блюд, составляющих рацион, избегать монотонности и однотипности меню для предотвращения </w:t>
      </w:r>
      <w:proofErr w:type="spellStart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приедаемости</w:t>
      </w:r>
      <w:proofErr w:type="spellEnd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.</w:t>
      </w:r>
    </w:p>
    <w:p w:rsidR="006B1B87" w:rsidRPr="00842717" w:rsidRDefault="00842717" w:rsidP="0084271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7F3382" wp14:editId="23E7E369">
            <wp:extent cx="2609850" cy="1843553"/>
            <wp:effectExtent l="0" t="0" r="0" b="4445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53" cy="18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Щадящая кулинарная обработка, обеспечивающая </w:t>
      </w:r>
      <w:proofErr w:type="spellStart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микронутриетную</w:t>
      </w:r>
      <w:proofErr w:type="spellEnd"/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 сохранность продуктов при приготовлении блюд (запекание, варка, приготовление на пару), ограничение или исключение жарения и приготовления во фритюре.</w:t>
      </w:r>
    </w:p>
    <w:p w:rsidR="00842717" w:rsidRPr="00732332" w:rsidRDefault="00842717" w:rsidP="00842717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B3F724" wp14:editId="5E41F751">
            <wp:extent cx="2968625" cy="1781175"/>
            <wp:effectExtent l="0" t="0" r="3175" b="952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077" cy="178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Приготовление блюд из свежих продуктов, с соблюдением сезонности, допустимо использовать свежезамороженные ингредиенты.</w:t>
      </w:r>
    </w:p>
    <w:p w:rsidR="00B9292E" w:rsidRPr="00732332" w:rsidRDefault="00B9292E" w:rsidP="00B9292E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C78FD9" wp14:editId="3E95BC9F">
            <wp:extent cx="2968625" cy="1758809"/>
            <wp:effectExtent l="0" t="0" r="3175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05" cy="177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2332" w:rsidRP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Обеспечение биологической безопасности питания.</w:t>
      </w:r>
    </w:p>
    <w:p w:rsidR="00732332" w:rsidRP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Обеспечение достаточного временного резерва, для неспешного приема пищи. Необходимо выделять не менее 20-30 минут для каждого основного приема пищи и 10-15 минут для перекусов.</w:t>
      </w:r>
    </w:p>
    <w:p w:rsidR="00732332" w:rsidRPr="00732332" w:rsidRDefault="00732332" w:rsidP="0073233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lastRenderedPageBreak/>
        <w:t>Если организация питания, принятая в конкретной школе, не одобрена родителями, необходимо обеспечить своего ребенка набором продуктов, компенсирующим пропускаемый прием пищи. Причем, при выборе перекуса, который ребенок возьмет с собой в школу необходимо предусмотреть сохранность его свежести на протяжении как минимум 4-5 часов. Соответственно, исключаются скоропортящиеся компоненты. Важно продумать упаковку, которая сохранит целостность перекуса в процессе (оптимально - пластиковый контейнер). Можно взять с собой фрукты (яблоко, груша, банан) и орехи 30-40 грамм, бутерброд с сыром или запеченным мясом (важно - не использовать сливочное масло и майонез, эти компоненты уменьшают срок хранения бутерброда), дополнив его свежим огурцом или брусочками моркови. Несмотря на то, что в школах обеспечен беспрепятственный доступ к чистой питьевой воде, желательно дополнительно давать школьнику с собой бутылочку питья (холодный чай, морс, негазированная вода).</w:t>
      </w:r>
    </w:p>
    <w:p w:rsidR="00732332" w:rsidRPr="00732332" w:rsidRDefault="00732332" w:rsidP="007323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Наиболее распространённые ошибки в организации питания школьника. </w:t>
      </w:r>
    </w:p>
    <w:p w:rsidR="00732332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Отказ от завтрака.</w:t>
      </w: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Отсутствие полноценного завтрака недопустимо для школьника.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</w:t>
      </w:r>
    </w:p>
    <w:p w:rsidR="00CE51F9" w:rsidRDefault="00CE51F9" w:rsidP="00CE51F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3625852" wp14:editId="776822C2">
            <wp:extent cx="2333625" cy="1554194"/>
            <wp:effectExtent l="0" t="0" r="0" b="8255"/>
            <wp:docPr id="13" name="Рисунок 13" descr="Завтрак для школьника | Мир школьных экскурсий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втрак для школьника | Мир школьных экскурсий | Дзен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976" cy="156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F9" w:rsidRDefault="00CE51F9" w:rsidP="00CE51F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540921" w:rsidRPr="00732332" w:rsidRDefault="00540921" w:rsidP="00CE51F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CE51F9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lastRenderedPageBreak/>
        <w:t>Питание преимущественно полуфабрикатами.</w:t>
      </w: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</w:p>
    <w:p w:rsidR="00732332" w:rsidRPr="00732332" w:rsidRDefault="00CE51F9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267AC1" wp14:editId="1F9420F1">
            <wp:extent cx="2815971" cy="1447800"/>
            <wp:effectExtent l="0" t="0" r="3810" b="0"/>
            <wp:docPr id="14" name="Рисунок 14" descr="Купить развесные замороженные продукты, полуфабрикаты ГОСТ (котлеты из  мяса, рыбы, пельмени) оптом: цена в нашем каталоге (Москва) | Замороженные  продукты оп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пить развесные замороженные продукты, полуфабрикаты ГОСТ (котлеты из  мяса, рыбы, пельмени) оптом: цена в нашем каталоге (Москва) | Замороженные  продукты оптом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43" cy="14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 xml:space="preserve">Конечно, готовые блюда, которые нужно только разогреть в микроволновой печи существенно облегчают жизнь родителям. Но, такие блюда перенасыщены солью, животными жирами, </w:t>
      </w:r>
      <w:proofErr w:type="spellStart"/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ароматизаторами</w:t>
      </w:r>
      <w:proofErr w:type="spellEnd"/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, что не может считаться полезным не только для детей, но и для взрослых. Использование полуфабрикатов допустимо эпизодически, но основой домашнего питания должна быть свежеприготовленная пища.</w:t>
      </w:r>
    </w:p>
    <w:p w:rsidR="00DD026C" w:rsidRPr="00DD026C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 xml:space="preserve">Использование в качестве перекуса </w:t>
      </w:r>
      <w:proofErr w:type="spellStart"/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высокоуглеводистых</w:t>
      </w:r>
      <w:proofErr w:type="spellEnd"/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 xml:space="preserve"> продуктов. </w:t>
      </w:r>
    </w:p>
    <w:p w:rsidR="00732332" w:rsidRDefault="00DD026C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A95030" wp14:editId="110C6EF0">
            <wp:extent cx="2530028" cy="1762125"/>
            <wp:effectExtent l="0" t="0" r="3810" b="0"/>
            <wp:docPr id="15" name="Рисунок 15" descr="Самые крутые ! Самые известные! Самые вкусные оригинальные сладости  напрямую из Европы ! Только у нас в нали… | Домашний торт на день рождения,  Сладости, Вкусня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амые крутые ! Самые известные! Самые вкусные оригинальные сладости  напрямую из Европы ! Только у нас в нали… | Домашний торт на день рождения,  Сладости, Вкусняш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619" cy="176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332"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Красочно оформленные сладости (шоколад, жевательный мармелад, вафли, печенье) или картофельные чипсы, соленые орешки являются привлекательными для детей в силу своей ценовой доступности и насыщенного вкуса. Совершая самостоятельный выбор при приобретении перекуса, дети чаще всего отдают предпочтение именно этим продуктам. Важно не только информировать ребенка о принципах здорового питания, но и показать ему здоровую альтернативу вредным снекам, например, сухофрукты, орехи.</w:t>
      </w:r>
    </w:p>
    <w:p w:rsidR="00DD026C" w:rsidRDefault="00DD026C" w:rsidP="00DD0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DD026C" w:rsidRDefault="00DD026C" w:rsidP="00DD0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DD026C" w:rsidRDefault="00DD026C" w:rsidP="00DD0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DD026C" w:rsidRDefault="00DD026C" w:rsidP="00DD0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DD026C" w:rsidRPr="00732332" w:rsidRDefault="00DD026C" w:rsidP="00DD0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732332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lastRenderedPageBreak/>
        <w:t>Дефицит употребления рыбы.</w:t>
      </w: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В среднем российский школьник ест рыбные блюда не чаще двух раз в месяц. Желательно есть рыбу не менее двух раз в неделю, для обеспечения организма полноценным белком и йодом.</w:t>
      </w:r>
    </w:p>
    <w:p w:rsidR="00CE51F9" w:rsidRPr="00732332" w:rsidRDefault="00CE51F9" w:rsidP="00CE51F9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976CDC" wp14:editId="2701F432">
            <wp:extent cx="1676400" cy="1301227"/>
            <wp:effectExtent l="0" t="0" r="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2" cy="130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32332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Недостаточное употребление овощей и фруктов.</w:t>
      </w: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Желательно ежедневно употреблять не менее 300 г. фруктов и 400 г. овощей в день для обеспечения организма достаточным количеством растительной клетчатки и витаминов.</w:t>
      </w:r>
    </w:p>
    <w:p w:rsidR="00DD026C" w:rsidRPr="00732332" w:rsidRDefault="00DD026C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71AB85" wp14:editId="68BBFD96">
            <wp:extent cx="1771650" cy="1642388"/>
            <wp:effectExtent l="0" t="0" r="0" b="0"/>
            <wp:docPr id="16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35A08BC0-0FB8-4F31-96FA-879E041DE5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35A08BC0-0FB8-4F31-96FA-879E041DE5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7004" cy="16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26C" w:rsidRPr="00DD026C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b/>
          <w:bCs/>
          <w:color w:val="212529"/>
          <w:sz w:val="32"/>
          <w:szCs w:val="32"/>
          <w:lang w:eastAsia="ru-RU"/>
        </w:rPr>
        <w:t>Употребление кофеин содержащих энергетических напитков.</w:t>
      </w:r>
    </w:p>
    <w:p w:rsidR="00732332" w:rsidRDefault="00732332" w:rsidP="00732332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 </w:t>
      </w:r>
      <w:r w:rsidR="00DD026C">
        <w:rPr>
          <w:noProof/>
          <w:lang w:eastAsia="ru-RU"/>
        </w:rPr>
        <w:drawing>
          <wp:inline distT="0" distB="0" distL="0" distR="0" wp14:anchorId="0842F328" wp14:editId="08B40E5F">
            <wp:extent cx="2669116" cy="990600"/>
            <wp:effectExtent l="0" t="0" r="0" b="0"/>
            <wp:docPr id="17" name="Рисунок 17" descr="Опасные энергетики и лимонад обнаружили в столичных магазин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асные энергетики и лимонад обнаружили в столичных магазина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57" cy="99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2332">
        <w:rPr>
          <w:rFonts w:ascii="Arial" w:eastAsia="Times New Roman" w:hAnsi="Arial" w:cs="Arial"/>
          <w:color w:val="212529"/>
          <w:sz w:val="32"/>
          <w:szCs w:val="32"/>
          <w:lang w:eastAsia="ru-RU"/>
        </w:rPr>
        <w:t>Часто этим грешат старшие школьники, используя такие напитки в качестве стимуляторов умственной активности при подготовке к экзаменам. Сочетание сладкой газированной воды и кофеина губительно воздействует на слизистую оболочку желудка, вызывая развитие эрозивных изменений, что может закончиться формированием гастрита и язвенной болезни. Выраженное стимулирующее действие кофеина на центральную нервную систему не только повышает психическую возбудимость, но может стать причиной развития судорожного синдрома.</w:t>
      </w:r>
    </w:p>
    <w:p w:rsidR="0005167C" w:rsidRDefault="0005167C" w:rsidP="0005167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212529"/>
          <w:sz w:val="32"/>
          <w:szCs w:val="32"/>
          <w:lang w:eastAsia="ru-RU"/>
        </w:rPr>
      </w:pPr>
    </w:p>
    <w:p w:rsidR="003B7605" w:rsidRDefault="003B7605" w:rsidP="0005167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b/>
          <w:bCs/>
          <w:color w:val="1F4E79" w:themeColor="accent1" w:themeShade="80"/>
          <w:sz w:val="32"/>
          <w:szCs w:val="32"/>
          <w:lang w:eastAsia="ru-RU"/>
        </w:rPr>
      </w:pPr>
    </w:p>
    <w:p w:rsidR="0005167C" w:rsidRPr="003B7605" w:rsidRDefault="0005167C" w:rsidP="0005167C">
      <w:pPr>
        <w:shd w:val="clear" w:color="auto" w:fill="FFFFFF"/>
        <w:spacing w:after="0" w:line="240" w:lineRule="auto"/>
        <w:ind w:left="720"/>
        <w:rPr>
          <w:rFonts w:ascii="Arial" w:eastAsia="Times New Roman" w:hAnsi="Arial" w:cs="Arial"/>
          <w:color w:val="1F4E79" w:themeColor="accent1" w:themeShade="80"/>
          <w:sz w:val="56"/>
          <w:szCs w:val="56"/>
          <w:lang w:eastAsia="ru-RU"/>
        </w:rPr>
      </w:pPr>
      <w:r w:rsidRPr="003B7605">
        <w:rPr>
          <w:rFonts w:ascii="Arial" w:eastAsia="Times New Roman" w:hAnsi="Arial" w:cs="Arial"/>
          <w:b/>
          <w:bCs/>
          <w:color w:val="1F4E79" w:themeColor="accent1" w:themeShade="80"/>
          <w:sz w:val="56"/>
          <w:szCs w:val="56"/>
          <w:lang w:eastAsia="ru-RU"/>
        </w:rPr>
        <w:lastRenderedPageBreak/>
        <w:t>ПОМНИТЕ!</w:t>
      </w:r>
      <w:r w:rsidRPr="003B7605">
        <w:rPr>
          <w:rFonts w:ascii="Arial" w:eastAsia="Times New Roman" w:hAnsi="Arial" w:cs="Arial"/>
          <w:color w:val="1F4E79" w:themeColor="accent1" w:themeShade="80"/>
          <w:sz w:val="56"/>
          <w:szCs w:val="56"/>
          <w:lang w:eastAsia="ru-RU"/>
        </w:rPr>
        <w:t>!!</w:t>
      </w:r>
    </w:p>
    <w:p w:rsidR="000526EA" w:rsidRPr="0005167C" w:rsidRDefault="000526EA">
      <w:pPr>
        <w:rPr>
          <w:color w:val="FF0000"/>
        </w:rPr>
      </w:pPr>
    </w:p>
    <w:p w:rsidR="0005167C" w:rsidRPr="003B7605" w:rsidRDefault="0005167C">
      <w:pPr>
        <w:rPr>
          <w:b/>
          <w:bCs/>
          <w:color w:val="FF0000"/>
          <w:sz w:val="72"/>
          <w:szCs w:val="72"/>
        </w:rPr>
      </w:pPr>
      <w:r w:rsidRPr="003B7605">
        <w:rPr>
          <w:b/>
          <w:bCs/>
          <w:color w:val="FF0000"/>
          <w:sz w:val="72"/>
          <w:szCs w:val="72"/>
        </w:rPr>
        <w:t>Правильное питание – это залог к</w:t>
      </w:r>
      <w:bookmarkStart w:id="0" w:name="_GoBack"/>
      <w:bookmarkEnd w:id="0"/>
      <w:r w:rsidRPr="003B7605">
        <w:rPr>
          <w:b/>
          <w:bCs/>
          <w:color w:val="FF0000"/>
          <w:sz w:val="72"/>
          <w:szCs w:val="72"/>
        </w:rPr>
        <w:t>репкого здоровья, хорошего настроения, молодости и долголетия</w:t>
      </w:r>
    </w:p>
    <w:p w:rsidR="0005167C" w:rsidRDefault="0005167C">
      <w:pPr>
        <w:rPr>
          <w:b/>
          <w:bCs/>
          <w:color w:val="FF0000"/>
          <w:sz w:val="32"/>
          <w:szCs w:val="32"/>
        </w:rPr>
      </w:pPr>
    </w:p>
    <w:p w:rsidR="0005167C" w:rsidRPr="0005167C" w:rsidRDefault="0005167C">
      <w:pPr>
        <w:rPr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4CDC1B" wp14:editId="49A4C44F">
            <wp:extent cx="5947347" cy="39433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413" cy="398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05167C" w:rsidRPr="0005167C" w:rsidSect="0084271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6A5EE0"/>
    <w:multiLevelType w:val="multilevel"/>
    <w:tmpl w:val="28CC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5938AE"/>
    <w:multiLevelType w:val="multilevel"/>
    <w:tmpl w:val="3FDE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332"/>
    <w:rsid w:val="0005167C"/>
    <w:rsid w:val="000526EA"/>
    <w:rsid w:val="000B52E8"/>
    <w:rsid w:val="00107FCC"/>
    <w:rsid w:val="00307ED4"/>
    <w:rsid w:val="003B7605"/>
    <w:rsid w:val="004422BC"/>
    <w:rsid w:val="00540921"/>
    <w:rsid w:val="005966D5"/>
    <w:rsid w:val="00637C5A"/>
    <w:rsid w:val="006B1B87"/>
    <w:rsid w:val="00715BEB"/>
    <w:rsid w:val="00724F38"/>
    <w:rsid w:val="00732332"/>
    <w:rsid w:val="007B6818"/>
    <w:rsid w:val="00842717"/>
    <w:rsid w:val="009602BD"/>
    <w:rsid w:val="00A44E9F"/>
    <w:rsid w:val="00B9292E"/>
    <w:rsid w:val="00CE51F9"/>
    <w:rsid w:val="00DD026C"/>
    <w:rsid w:val="00FA5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752A7"/>
  <w15:chartTrackingRefBased/>
  <w15:docId w15:val="{B93676AD-4A0F-4A5C-9781-0A8C239F8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3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1021</Words>
  <Characters>5825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Болоткина Юлия Александровна</dc:creator>
  <cp:keywords/>
  <dc:description/>
  <cp:lastModifiedBy>Болоткина Юлия Александровна</cp:lastModifiedBy>
  <cp:revision>20</cp:revision>
  <dcterms:created xsi:type="dcterms:W3CDTF">2022-09-09T06:50:00Z</dcterms:created>
  <dcterms:modified xsi:type="dcterms:W3CDTF">2022-09-09T08:18:00Z</dcterms:modified>
</cp:coreProperties>
</file>